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dla kierowców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nowelizacji ustawy o drogach publicznych niesie ze sobą głębokie zmiany w zakresie rozliczania opłat za przejazd autostradami dla pojazdów o masie powyżej 3,5 t. Zmiana wejdzie najpóźniej 1 lipca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nowelizacją, odpowiedzialność za pobór opłat przejmuje od Głównego Inspektora Transportu Drogowego </w:t>
      </w:r>
      <w:r>
        <w:rPr>
          <w:rFonts w:ascii="calibri" w:hAnsi="calibri" w:eastAsia="calibri" w:cs="calibri"/>
          <w:sz w:val="24"/>
          <w:szCs w:val="24"/>
          <w:b/>
        </w:rPr>
        <w:t xml:space="preserve">Krajowa Administracja Skarbowa</w:t>
      </w:r>
      <w:r>
        <w:rPr>
          <w:rFonts w:ascii="calibri" w:hAnsi="calibri" w:eastAsia="calibri" w:cs="calibri"/>
          <w:sz w:val="24"/>
          <w:szCs w:val="24"/>
        </w:rPr>
        <w:t xml:space="preserve">, która utworzy System Poboru Opłaty Elektronicznej KAS. Ta sama instytucja jest odpowiedzialna za stworzenie rejestru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SENT na platformie PUESC</w:t>
      </w:r>
      <w:r>
        <w:rPr>
          <w:rFonts w:ascii="calibri" w:hAnsi="calibri" w:eastAsia="calibri" w:cs="calibri"/>
          <w:sz w:val="24"/>
          <w:szCs w:val="24"/>
        </w:rPr>
        <w:t xml:space="preserve">, który służy monitoringowi przewozu towarów akcyzowych.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</w:t>
      </w:r>
      <w:r>
        <w:rPr>
          <w:rFonts w:ascii="calibri" w:hAnsi="calibri" w:eastAsia="calibri" w:cs="calibri"/>
          <w:sz w:val="24"/>
          <w:szCs w:val="24"/>
          <w:b/>
        </w:rPr>
        <w:t xml:space="preserve">1 lipca 2021 roku</w:t>
      </w:r>
      <w:r>
        <w:rPr>
          <w:rFonts w:ascii="calibri" w:hAnsi="calibri" w:eastAsia="calibri" w:cs="calibri"/>
          <w:sz w:val="24"/>
          <w:szCs w:val="24"/>
        </w:rPr>
        <w:t xml:space="preserve">, na podobnych zasadach będą rozliczane przejazdy po autostradach przez </w:t>
      </w:r>
      <w:r>
        <w:rPr>
          <w:rFonts w:ascii="calibri" w:hAnsi="calibri" w:eastAsia="calibri" w:cs="calibri"/>
          <w:sz w:val="24"/>
          <w:szCs w:val="24"/>
          <w:b/>
        </w:rPr>
        <w:t xml:space="preserve">pojazdy o masie powyżej 3,5 ton</w:t>
      </w:r>
      <w:r>
        <w:rPr>
          <w:rFonts w:ascii="calibri" w:hAnsi="calibri" w:eastAsia="calibri" w:cs="calibri"/>
          <w:sz w:val="24"/>
          <w:szCs w:val="24"/>
        </w:rPr>
        <w:t xml:space="preserve">. Przejazd aut ciężarowych autostradami rozliczany będzie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systemu teleinformatycznego</w:t>
      </w:r>
      <w:r>
        <w:rPr>
          <w:rFonts w:ascii="calibri" w:hAnsi="calibri" w:eastAsia="calibri" w:cs="calibri"/>
          <w:sz w:val="24"/>
          <w:szCs w:val="24"/>
        </w:rPr>
        <w:t xml:space="preserve">. Przewoźnicy zobowiązani będą do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sygnału GPS</w:t>
      </w:r>
      <w:r>
        <w:rPr>
          <w:rFonts w:ascii="calibri" w:hAnsi="calibri" w:eastAsia="calibri" w:cs="calibri"/>
          <w:sz w:val="24"/>
          <w:szCs w:val="24"/>
        </w:rPr>
        <w:t xml:space="preserve"> za pomocą darmowej aplikacji mobilnej przygotowanej przez KAS lub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Systemu Lokalizacji</w:t>
      </w:r>
      <w:r>
        <w:rPr>
          <w:rFonts w:ascii="calibri" w:hAnsi="calibri" w:eastAsia="calibri" w:cs="calibri"/>
          <w:sz w:val="24"/>
          <w:szCs w:val="24"/>
        </w:rPr>
        <w:t xml:space="preserve"> (ZSL),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monitoring GPS od 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iż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przerwy</w:t>
      </w:r>
      <w:r>
        <w:rPr>
          <w:rFonts w:ascii="calibri" w:hAnsi="calibri" w:eastAsia="calibri" w:cs="calibri"/>
          <w:sz w:val="24"/>
          <w:szCs w:val="24"/>
        </w:rPr>
        <w:t xml:space="preserve"> w nadawaniu sygnału dłuższej niż 15 minut, pojazd jest zobowiązany zatrzymać się lub zjechać z płatnej trasy. Niezastosowanie się do tego nakazu grozi </w:t>
      </w:r>
      <w:r>
        <w:rPr>
          <w:rFonts w:ascii="calibri" w:hAnsi="calibri" w:eastAsia="calibri" w:cs="calibri"/>
          <w:sz w:val="24"/>
          <w:szCs w:val="24"/>
          <w:b/>
        </w:rPr>
        <w:t xml:space="preserve">karą w wysokości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opłaca się zainwestować w sprawdzony, działający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pewnym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dla darmowej aplikacji</w:t>
      </w:r>
      <w:r>
        <w:rPr>
          <w:rFonts w:ascii="calibri" w:hAnsi="calibri" w:eastAsia="calibri" w:cs="calibri"/>
          <w:sz w:val="24"/>
          <w:szCs w:val="24"/>
        </w:rPr>
        <w:t xml:space="preserve"> od Krajowej Administracji Skarbowej lub nawet pierwszym wyborem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lokalizacji</w:t>
      </w:r>
      <w:r>
        <w:rPr>
          <w:rFonts w:ascii="calibri" w:hAnsi="calibri" w:eastAsia="calibri" w:cs="calibri"/>
          <w:sz w:val="24"/>
          <w:szCs w:val="24"/>
        </w:rPr>
        <w:t xml:space="preserve">. Dzięki temu przewoźnicy mają pewność, że ich działalność jest w pełni dostosowana do wymogów nowej ustawy i </w:t>
      </w:r>
      <w:r>
        <w:rPr>
          <w:rFonts w:ascii="calibri" w:hAnsi="calibri" w:eastAsia="calibri" w:cs="calibri"/>
          <w:sz w:val="24"/>
          <w:szCs w:val="24"/>
          <w:b/>
        </w:rPr>
        <w:t xml:space="preserve">unikną ewentualnych kar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Zmiana, o której mowa weszła w życie 6 maja 2020 r., ale szacuje się, że obecny system zostanie zastąpiony najpóźniej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lipca 2021 r</w:t>
      </w:r>
      <w:r>
        <w:rPr>
          <w:rFonts w:ascii="calibri" w:hAnsi="calibri" w:eastAsia="calibri" w:cs="calibri"/>
          <w:sz w:val="24"/>
          <w:szCs w:val="24"/>
        </w:rPr>
        <w:t xml:space="preserve">. Z całą pewnością nie opłaca się czekać na ostatni dzwonek i warto już teraz zainwestować w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Marcin Jozwiak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from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Pexels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ciezarowych" TargetMode="External"/><Relationship Id="rId9" Type="http://schemas.openxmlformats.org/officeDocument/2006/relationships/hyperlink" Target="https://www.pexels.com/@marcin-jozwiak-199600?utm_content=attributionCopyText&amp;amp;amp;utm_medium=referral&amp;amp;amp;utm_source=pexels" TargetMode="External"/><Relationship Id="rId10" Type="http://schemas.openxmlformats.org/officeDocument/2006/relationships/hyperlink" Target="https://www.pexels.com/photo/green-leafed-trees-and-gray-concrete-roads-3061303/?utm_content=attributionCopyText&amp;amp;amp;utm_medium=referral&amp;amp;amp;utm_source=pex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2026-05-15T17:39:35+02:00</dcterms:created>
  <dcterms:modified xsi:type="dcterms:W3CDTF">2026-05-15T17:39:35+02:00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